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6993890" cy="54298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890" cy="5429885"/>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DiMaio John Michael</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2515 MCKINNEY AVENUE, SUITE 1000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Spectral AI,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MDAI</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05/26/2026</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6"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p>
      <w:pPr>
        <w:spacing w:after="0" w:line="232"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DALLAS,</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75201</w:t>
            </w:r>
          </w:p>
        </w:tc>
      </w:tr>
      <w:tr>
        <w:trPr>
          <w:trHeight w:val="149"/>
        </w:trPr>
        <w:tc>
          <w:tcPr>
            <w:tcW w:w="2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92" w:lineRule="exact"/>
        <w:rPr>
          <w:sz w:val="24"/>
          <w:szCs w:val="24"/>
          <w:color w:val="auto"/>
        </w:rPr>
      </w:pPr>
    </w:p>
    <w:p>
      <w:pPr>
        <w:sectPr>
          <w:pgSz w:w="11900" w:h="16838" w:orient="portrait"/>
          <w:cols w:equalWidth="0" w:num="2">
            <w:col w:w="3760" w:space="160"/>
            <w:col w:w="716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780"/>
              <w:spacing w:after="0"/>
              <w:rPr>
                <w:sz w:val="20"/>
                <w:szCs w:val="20"/>
                <w:color w:val="auto"/>
              </w:rPr>
            </w:pPr>
            <w:r>
              <w:rPr>
                <w:rFonts w:ascii="Arial" w:cs="Arial" w:eastAsia="Arial" w:hAnsi="Arial"/>
                <w:sz w:val="12"/>
                <w:szCs w:val="12"/>
                <w:b w:val="1"/>
                <w:bCs w:val="1"/>
                <w:color w:val="auto"/>
              </w:rPr>
              <w:t>2. Transaction</w:t>
            </w:r>
          </w:p>
        </w:tc>
        <w:tc>
          <w:tcPr>
            <w:tcW w:w="78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24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320" w:type="dxa"/>
            <w:vAlign w:val="bottom"/>
          </w:tcPr>
          <w:p>
            <w:pPr>
              <w:spacing w:after="0"/>
              <w:rPr>
                <w:sz w:val="13"/>
                <w:szCs w:val="13"/>
                <w:color w:val="auto"/>
              </w:rPr>
            </w:pPr>
          </w:p>
        </w:tc>
        <w:tc>
          <w:tcPr>
            <w:tcW w:w="178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102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1780" w:type="dxa"/>
            <w:vAlign w:val="bottom"/>
            <w:gridSpan w:val="5"/>
          </w:tcPr>
          <w:p>
            <w:pPr>
              <w:ind w:left="40"/>
              <w:spacing w:after="0" w:line="128" w:lineRule="exact"/>
              <w:rPr>
                <w:sz w:val="20"/>
                <w:szCs w:val="20"/>
                <w:color w:val="auto"/>
              </w:rPr>
            </w:pPr>
            <w:r>
              <w:rPr>
                <w:rFonts w:ascii="Arial" w:cs="Arial" w:eastAsia="Arial" w:hAnsi="Arial"/>
                <w:sz w:val="12"/>
                <w:szCs w:val="12"/>
                <w:b w:val="1"/>
                <w:bCs w:val="1"/>
                <w:color w:val="auto"/>
                <w:w w:val="98"/>
              </w:rPr>
              <w:t>Disposed Of (D) (Instr. 3, 4 and</w:t>
            </w:r>
          </w:p>
        </w:tc>
        <w:tc>
          <w:tcPr>
            <w:tcW w:w="14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spacing w:after="0" w:line="129" w:lineRule="exact"/>
              <w:rPr>
                <w:sz w:val="20"/>
                <w:szCs w:val="20"/>
                <w:color w:val="auto"/>
              </w:rPr>
            </w:pPr>
            <w:r>
              <w:rPr>
                <w:rFonts w:ascii="Arial" w:cs="Arial" w:eastAsia="Arial" w:hAnsi="Arial"/>
                <w:sz w:val="12"/>
                <w:szCs w:val="12"/>
                <w:b w:val="1"/>
                <w:bCs w:val="1"/>
                <w:color w:val="auto"/>
              </w:rPr>
              <w:t>if any</w:t>
            </w:r>
          </w:p>
        </w:tc>
        <w:tc>
          <w:tcPr>
            <w:tcW w:w="24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8)</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w:t>
            </w:r>
          </w:p>
        </w:tc>
        <w:tc>
          <w:tcPr>
            <w:tcW w:w="3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w w:val="96"/>
              </w:rPr>
              <w:t>Amount</w:t>
            </w:r>
          </w:p>
        </w:tc>
        <w:tc>
          <w:tcPr>
            <w:tcW w:w="120" w:type="dxa"/>
            <w:vAlign w:val="bottom"/>
          </w:tcPr>
          <w:p>
            <w:pPr>
              <w:spacing w:after="0"/>
              <w:rPr>
                <w:sz w:val="11"/>
                <w:szCs w:val="11"/>
                <w:color w:val="auto"/>
              </w:rPr>
            </w:pPr>
          </w:p>
        </w:tc>
        <w:tc>
          <w:tcPr>
            <w:tcW w:w="720" w:type="dxa"/>
            <w:vAlign w:val="bottom"/>
            <w:gridSpan w:val="2"/>
          </w:tcPr>
          <w:p>
            <w:pPr>
              <w:ind w:left="240"/>
              <w:spacing w:after="0" w:line="129" w:lineRule="exact"/>
              <w:rPr>
                <w:sz w:val="20"/>
                <w:szCs w:val="20"/>
                <w:color w:val="auto"/>
              </w:rPr>
            </w:pPr>
            <w:r>
              <w:rPr>
                <w:rFonts w:ascii="Arial" w:cs="Arial" w:eastAsia="Arial" w:hAnsi="Arial"/>
                <w:sz w:val="12"/>
                <w:szCs w:val="12"/>
                <w:b w:val="1"/>
                <w:bCs w:val="1"/>
                <w:color w:val="auto"/>
              </w:rPr>
              <w:t>(A) or</w:t>
            </w:r>
          </w:p>
        </w:tc>
        <w:tc>
          <w:tcPr>
            <w:tcW w:w="44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5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8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880"/>
              <w:spacing w:after="0"/>
              <w:rPr>
                <w:sz w:val="20"/>
                <w:szCs w:val="20"/>
                <w:color w:val="auto"/>
              </w:rPr>
            </w:pPr>
            <w:r>
              <w:rPr>
                <w:rFonts w:ascii="Times New Roman" w:cs="Times New Roman" w:eastAsia="Times New Roman" w:hAnsi="Times New Roman"/>
                <w:sz w:val="17"/>
                <w:szCs w:val="17"/>
                <w:color w:val="0000FF"/>
              </w:rPr>
              <w:t>05/26/2026</w:t>
            </w:r>
          </w:p>
        </w:tc>
        <w:tc>
          <w:tcPr>
            <w:tcW w:w="7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3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7"/>
                <w:szCs w:val="17"/>
                <w:color w:val="0000FF"/>
                <w:w w:val="94"/>
              </w:rPr>
              <w:t>32,233</w:t>
            </w:r>
          </w:p>
        </w:tc>
        <w:tc>
          <w:tcPr>
            <w:tcW w:w="52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gridSpan w:val="2"/>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2.61</w:t>
            </w:r>
            <w:r>
              <w:rPr>
                <w:rFonts w:ascii="Times New Roman" w:cs="Times New Roman" w:eastAsia="Times New Roman" w:hAnsi="Times New Roman"/>
                <w:sz w:val="21"/>
                <w:szCs w:val="21"/>
                <w:color w:val="008000"/>
                <w:vertAlign w:val="superscript"/>
              </w:rPr>
              <w:t>(1)</w:t>
            </w:r>
          </w:p>
        </w:tc>
        <w:tc>
          <w:tcPr>
            <w:tcW w:w="1200" w:type="dxa"/>
            <w:vAlign w:val="bottom"/>
            <w:tcBorders>
              <w:bottom w:val="single" w:sz="8" w:color="2C2C2C"/>
            </w:tcBorders>
            <w:gridSpan w:val="2"/>
          </w:tcPr>
          <w:p>
            <w:pPr>
              <w:ind w:left="240"/>
              <w:spacing w:after="0"/>
              <w:rPr>
                <w:sz w:val="20"/>
                <w:szCs w:val="20"/>
                <w:color w:val="auto"/>
              </w:rPr>
            </w:pPr>
            <w:r>
              <w:rPr>
                <w:rFonts w:ascii="Times New Roman" w:cs="Times New Roman" w:eastAsia="Times New Roman" w:hAnsi="Times New Roman"/>
                <w:sz w:val="17"/>
                <w:szCs w:val="17"/>
                <w:color w:val="0000FF"/>
              </w:rPr>
              <w:t>2,670,347</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jc w:val="center"/>
              <w:ind w:right="99"/>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11"/>
          </w:tcPr>
          <w:p>
            <w:pPr>
              <w:jc w:val="center"/>
              <w:ind w:left="534"/>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540" w:type="dxa"/>
            <w:vAlign w:val="bottom"/>
            <w:tcBorders>
              <w:bottom w:val="single" w:sz="8" w:color="2C2C2C"/>
            </w:tcBorders>
            <w:gridSpan w:val="4"/>
          </w:tcPr>
          <w:p>
            <w:pPr>
              <w:spacing w:after="0"/>
              <w:rPr>
                <w:sz w:val="2"/>
                <w:szCs w:val="2"/>
                <w:color w:val="auto"/>
              </w:rPr>
            </w:pPr>
          </w:p>
        </w:tc>
        <w:tc>
          <w:tcPr>
            <w:tcW w:w="1280" w:type="dxa"/>
            <w:vAlign w:val="bottom"/>
            <w:tcBorders>
              <w:bottom w:val="single" w:sz="8" w:color="2C2C2C"/>
            </w:tcBorders>
            <w:gridSpan w:val="4"/>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tcPr>
          <w:p>
            <w:pPr>
              <w:ind w:left="1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7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10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8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of Securities</w:t>
            </w:r>
          </w:p>
        </w:tc>
        <w:tc>
          <w:tcPr>
            <w:tcW w:w="440" w:type="dxa"/>
            <w:vAlign w:val="bottom"/>
          </w:tcPr>
          <w:p>
            <w:pPr>
              <w:spacing w:after="0"/>
              <w:rPr>
                <w:sz w:val="11"/>
                <w:szCs w:val="11"/>
                <w:color w:val="auto"/>
              </w:rPr>
            </w:pP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7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500" w:type="dxa"/>
            <w:vAlign w:val="bottom"/>
          </w:tcPr>
          <w:p>
            <w:pPr>
              <w:spacing w:after="0"/>
              <w:rPr>
                <w:sz w:val="11"/>
                <w:szCs w:val="11"/>
                <w:color w:val="auto"/>
              </w:rPr>
            </w:pPr>
          </w:p>
        </w:tc>
        <w:tc>
          <w:tcPr>
            <w:tcW w:w="6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2"/>
              </w:rPr>
              <w:t>Underlying</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8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w w:val="95"/>
              </w:rPr>
              <w:t>(Instr. 3 and 4)</w:t>
            </w: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 (D)</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(Instr. 3, 4</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ind w:left="140"/>
              <w:spacing w:after="0"/>
              <w:rPr>
                <w:sz w:val="20"/>
                <w:szCs w:val="20"/>
                <w:color w:val="auto"/>
              </w:rPr>
            </w:pPr>
            <w:r>
              <w:rPr>
                <w:rFonts w:ascii="Arial" w:cs="Arial" w:eastAsia="Arial" w:hAnsi="Arial"/>
                <w:sz w:val="12"/>
                <w:szCs w:val="12"/>
                <w:b w:val="1"/>
                <w:bCs w:val="1"/>
                <w:color w:val="auto"/>
              </w:rPr>
              <w:t>and 5)</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or</w:t>
            </w: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8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140"/>
              <w:spacing w:after="0"/>
              <w:rPr>
                <w:sz w:val="20"/>
                <w:szCs w:val="20"/>
                <w:color w:val="auto"/>
              </w:rPr>
            </w:pPr>
            <w:r>
              <w:rPr>
                <w:rFonts w:ascii="Arial" w:cs="Arial" w:eastAsia="Arial" w:hAnsi="Arial"/>
                <w:sz w:val="12"/>
                <w:szCs w:val="12"/>
                <w:b w:val="1"/>
                <w:bCs w:val="1"/>
                <w:color w:val="auto"/>
              </w:rPr>
              <w:t>(A)   (D)</w:t>
            </w:r>
          </w:p>
        </w:tc>
        <w:tc>
          <w:tcPr>
            <w:tcW w:w="720" w:type="dxa"/>
            <w:vAlign w:val="bottom"/>
            <w:gridSpan w:val="2"/>
          </w:tcPr>
          <w:p>
            <w:pPr>
              <w:jc w:val="center"/>
              <w:ind w:left="2"/>
              <w:spacing w:after="0"/>
              <w:rPr>
                <w:sz w:val="20"/>
                <w:szCs w:val="20"/>
                <w:color w:val="auto"/>
              </w:rPr>
            </w:pPr>
            <w:r>
              <w:rPr>
                <w:rFonts w:ascii="Arial" w:cs="Arial" w:eastAsia="Arial" w:hAnsi="Arial"/>
                <w:sz w:val="12"/>
                <w:szCs w:val="12"/>
                <w:b w:val="1"/>
                <w:bCs w:val="1"/>
                <w:color w:val="auto"/>
                <w:w w:val="98"/>
              </w:rPr>
              <w:t>Exercisable</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of Shares</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ISO</w:t>
            </w:r>
          </w:p>
        </w:tc>
        <w:tc>
          <w:tcPr>
            <w:tcW w:w="78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1.67</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vMerge w:val="restart"/>
          </w:tcPr>
          <w:p>
            <w:pPr>
              <w:jc w:val="center"/>
              <w:ind w:right="103"/>
              <w:spacing w:after="0"/>
              <w:rPr>
                <w:sz w:val="20"/>
                <w:szCs w:val="20"/>
                <w:color w:val="auto"/>
              </w:rPr>
            </w:pPr>
            <w:r>
              <w:rPr>
                <w:rFonts w:ascii="Times New Roman" w:cs="Times New Roman" w:eastAsia="Times New Roman" w:hAnsi="Times New Roman"/>
                <w:sz w:val="11"/>
                <w:szCs w:val="11"/>
                <w:color w:val="008000"/>
                <w:w w:val="93"/>
              </w:rPr>
              <w:t>(2)</w:t>
            </w:r>
          </w:p>
        </w:tc>
        <w:tc>
          <w:tcPr>
            <w:tcW w:w="8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3"/>
                <w:szCs w:val="13"/>
                <w:color w:val="0000FF"/>
              </w:rPr>
              <w:t>05/15/2034</w:t>
            </w:r>
          </w:p>
        </w:tc>
        <w:tc>
          <w:tcPr>
            <w:tcW w:w="64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6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5,292</w:t>
            </w: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vMerge w:val="restart"/>
          </w:tcPr>
          <w:p>
            <w:pPr>
              <w:jc w:val="center"/>
              <w:ind w:left="160"/>
              <w:spacing w:after="0"/>
              <w:rPr>
                <w:sz w:val="20"/>
                <w:szCs w:val="20"/>
                <w:color w:val="auto"/>
              </w:rPr>
            </w:pPr>
            <w:r>
              <w:rPr>
                <w:rFonts w:ascii="Times New Roman" w:cs="Times New Roman" w:eastAsia="Times New Roman" w:hAnsi="Times New Roman"/>
                <w:sz w:val="13"/>
                <w:szCs w:val="13"/>
                <w:color w:val="0000FF"/>
              </w:rPr>
              <w:t>5,292</w:t>
            </w:r>
          </w:p>
        </w:tc>
        <w:tc>
          <w:tcPr>
            <w:tcW w:w="280" w:type="dxa"/>
            <w:vAlign w:val="bottom"/>
          </w:tcPr>
          <w:p>
            <w:pPr>
              <w:spacing w:after="0"/>
              <w:rPr>
                <w:sz w:val="15"/>
                <w:szCs w:val="15"/>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3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ISO</w:t>
            </w:r>
          </w:p>
        </w:tc>
        <w:tc>
          <w:tcPr>
            <w:tcW w:w="78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1.67</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vMerge w:val="restart"/>
          </w:tcPr>
          <w:p>
            <w:pPr>
              <w:jc w:val="center"/>
              <w:ind w:right="103"/>
              <w:spacing w:after="0"/>
              <w:rPr>
                <w:sz w:val="20"/>
                <w:szCs w:val="20"/>
                <w:color w:val="auto"/>
              </w:rPr>
            </w:pPr>
            <w:r>
              <w:rPr>
                <w:rFonts w:ascii="Times New Roman" w:cs="Times New Roman" w:eastAsia="Times New Roman" w:hAnsi="Times New Roman"/>
                <w:sz w:val="11"/>
                <w:szCs w:val="11"/>
                <w:color w:val="008000"/>
                <w:w w:val="93"/>
              </w:rPr>
              <w:t>(3)</w:t>
            </w:r>
          </w:p>
        </w:tc>
        <w:tc>
          <w:tcPr>
            <w:tcW w:w="8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3"/>
                <w:szCs w:val="13"/>
                <w:color w:val="0000FF"/>
              </w:rPr>
              <w:t>05/15/2034</w:t>
            </w:r>
          </w:p>
        </w:tc>
        <w:tc>
          <w:tcPr>
            <w:tcW w:w="64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6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20,352</w:t>
            </w: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vMerge w:val="restart"/>
          </w:tcPr>
          <w:p>
            <w:pPr>
              <w:jc w:val="center"/>
              <w:ind w:left="180"/>
              <w:spacing w:after="0"/>
              <w:rPr>
                <w:sz w:val="20"/>
                <w:szCs w:val="20"/>
                <w:color w:val="auto"/>
              </w:rPr>
            </w:pPr>
            <w:r>
              <w:rPr>
                <w:rFonts w:ascii="Times New Roman" w:cs="Times New Roman" w:eastAsia="Times New Roman" w:hAnsi="Times New Roman"/>
                <w:sz w:val="13"/>
                <w:szCs w:val="13"/>
                <w:color w:val="0000FF"/>
              </w:rPr>
              <w:t>20,352</w:t>
            </w:r>
          </w:p>
        </w:tc>
        <w:tc>
          <w:tcPr>
            <w:tcW w:w="280" w:type="dxa"/>
            <w:vAlign w:val="bottom"/>
          </w:tcPr>
          <w:p>
            <w:pPr>
              <w:spacing w:after="0"/>
              <w:rPr>
                <w:sz w:val="15"/>
                <w:szCs w:val="15"/>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3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NQSO</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1.25</w:t>
            </w: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jc w:val="center"/>
              <w:ind w:right="103"/>
              <w:spacing w:after="0"/>
              <w:rPr>
                <w:sz w:val="20"/>
                <w:szCs w:val="20"/>
                <w:color w:val="auto"/>
              </w:rPr>
            </w:pPr>
            <w:r>
              <w:rPr>
                <w:rFonts w:ascii="Times New Roman" w:cs="Times New Roman" w:eastAsia="Times New Roman" w:hAnsi="Times New Roman"/>
                <w:sz w:val="11"/>
                <w:szCs w:val="11"/>
                <w:color w:val="008000"/>
                <w:w w:val="93"/>
              </w:rPr>
              <w:t>(4)</w:t>
            </w:r>
          </w:p>
        </w:tc>
        <w:tc>
          <w:tcPr>
            <w:tcW w:w="82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0000FF"/>
              </w:rPr>
              <w:t>04/23/2035</w:t>
            </w:r>
          </w:p>
        </w:tc>
        <w:tc>
          <w:tcPr>
            <w:tcW w:w="64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64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7"/>
              </w:rPr>
              <w:t>250,000</w:t>
            </w: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gridSpan w:val="2"/>
          </w:tcPr>
          <w:p>
            <w:pPr>
              <w:jc w:val="center"/>
              <w:ind w:right="2"/>
              <w:spacing w:after="0"/>
              <w:rPr>
                <w:sz w:val="20"/>
                <w:szCs w:val="20"/>
                <w:color w:val="auto"/>
              </w:rPr>
            </w:pPr>
            <w:r>
              <w:rPr>
                <w:rFonts w:ascii="Times New Roman" w:cs="Times New Roman" w:eastAsia="Times New Roman" w:hAnsi="Times New Roman"/>
                <w:sz w:val="13"/>
                <w:szCs w:val="13"/>
                <w:color w:val="0000FF"/>
                <w:w w:val="99"/>
              </w:rPr>
              <w:t>250,000</w:t>
            </w: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tcPr>
          <w:p>
            <w:pPr>
              <w:spacing w:after="0"/>
              <w:rPr>
                <w:sz w:val="12"/>
                <w:szCs w:val="12"/>
                <w:color w:val="auto"/>
              </w:rPr>
            </w:pPr>
          </w:p>
        </w:tc>
        <w:tc>
          <w:tcPr>
            <w:tcW w:w="114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ind w:left="2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20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1.84</w:t>
            </w: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jc w:val="center"/>
              <w:ind w:right="103"/>
              <w:spacing w:after="0"/>
              <w:rPr>
                <w:sz w:val="20"/>
                <w:szCs w:val="20"/>
                <w:color w:val="auto"/>
              </w:rPr>
            </w:pPr>
            <w:r>
              <w:rPr>
                <w:rFonts w:ascii="Times New Roman" w:cs="Times New Roman" w:eastAsia="Times New Roman" w:hAnsi="Times New Roman"/>
                <w:sz w:val="11"/>
                <w:szCs w:val="11"/>
                <w:color w:val="008000"/>
                <w:w w:val="93"/>
              </w:rPr>
              <w:t>(5)</w:t>
            </w:r>
          </w:p>
        </w:tc>
        <w:tc>
          <w:tcPr>
            <w:tcW w:w="82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0000FF"/>
              </w:rPr>
              <w:t>04/20/2036</w:t>
            </w:r>
          </w:p>
        </w:tc>
        <w:tc>
          <w:tcPr>
            <w:tcW w:w="64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64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7"/>
              </w:rPr>
              <w:t>100,000</w:t>
            </w: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gridSpan w:val="2"/>
          </w:tcPr>
          <w:p>
            <w:pPr>
              <w:jc w:val="center"/>
              <w:ind w:right="2"/>
              <w:spacing w:after="0"/>
              <w:rPr>
                <w:sz w:val="20"/>
                <w:szCs w:val="20"/>
                <w:color w:val="auto"/>
              </w:rPr>
            </w:pPr>
            <w:r>
              <w:rPr>
                <w:rFonts w:ascii="Times New Roman" w:cs="Times New Roman" w:eastAsia="Times New Roman" w:hAnsi="Times New Roman"/>
                <w:sz w:val="13"/>
                <w:szCs w:val="13"/>
                <w:color w:val="0000FF"/>
                <w:w w:val="99"/>
              </w:rPr>
              <w:t>100,000</w:t>
            </w: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148"/>
        </w:trPr>
        <w:tc>
          <w:tcPr>
            <w:tcW w:w="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 Unit</w:t>
            </w:r>
          </w:p>
        </w:tc>
        <w:tc>
          <w:tcPr>
            <w:tcW w:w="78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tcPr>
          <w:p>
            <w:pPr>
              <w:spacing w:after="0"/>
              <w:rPr>
                <w:sz w:val="12"/>
                <w:szCs w:val="12"/>
                <w:color w:val="auto"/>
              </w:rPr>
            </w:pPr>
          </w:p>
        </w:tc>
        <w:tc>
          <w:tcPr>
            <w:tcW w:w="114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ind w:left="2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20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-2705735</wp:posOffset>
            </wp:positionV>
            <wp:extent cx="29210" cy="271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71145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18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purchased in multiple transactions. The Reporting Person undertakes to provide to the Issuer, any security holder of the Issuer, any security holder of the Issuer or the staff of the Securities and Exchange Commission, upon request, full information regarding the number of shares purchased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100% of the stock options vested on the date of issuance.</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100% of the stock options were vested as of the date hereof.</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100,000 of the stock options were vested as of the date hereof. The remaining 150,000 stock options vest upon the achievement of certain milestones.</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50% of the RSUs on April 20, 2026. 50% of the RSUs will vest on April 1, 2027.</w:t>
      </w:r>
    </w:p>
    <w:p>
      <w:pPr>
        <w:spacing w:after="0" w:line="5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John Michael DiMaio</w:t>
            </w:r>
          </w:p>
        </w:tc>
        <w:tc>
          <w:tcPr>
            <w:tcW w:w="760" w:type="dxa"/>
            <w:vAlign w:val="bottom"/>
          </w:tcPr>
          <w:p>
            <w:pPr>
              <w:spacing w:after="0"/>
              <w:rPr>
                <w:sz w:val="20"/>
                <w:szCs w:val="20"/>
                <w:color w:val="auto"/>
              </w:rPr>
            </w:pPr>
            <w:r>
              <w:rPr>
                <w:rFonts w:ascii="Times New Roman" w:cs="Times New Roman" w:eastAsia="Times New Roman" w:hAnsi="Times New Roman"/>
                <w:sz w:val="17"/>
                <w:szCs w:val="17"/>
                <w:color w:val="0000FF"/>
                <w:w w:val="95"/>
              </w:rPr>
              <w:t>05/27/2026</w:t>
            </w:r>
          </w:p>
        </w:tc>
      </w:tr>
      <w:tr>
        <w:trPr>
          <w:trHeight w:val="20"/>
        </w:trPr>
        <w:tc>
          <w:tcPr>
            <w:tcW w:w="16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6"/>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93856" TargetMode="External"/><Relationship Id="rId14" Type="http://schemas.openxmlformats.org/officeDocument/2006/relationships/hyperlink" Target="http://www.sec.gov/cgi-bin/browse-edgar?action=getcompany&amp;CIK=00018334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2026-05-27T17:35:14Z</dcterms:created>
  <dcterms:modified xsi:type="dcterms:W3CDTF">2026-05-27T17:35:14Z</dcterms:modified>
</cp:coreProperties>
</file>